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605D2" w:rsidRDefault="000605D2" w:rsidP="000605D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BABINGTON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fl.1415)</w:t>
      </w:r>
    </w:p>
    <w:p w:rsidR="000605D2" w:rsidRDefault="000605D2" w:rsidP="000605D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0605D2" w:rsidRDefault="000605D2" w:rsidP="000605D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0605D2" w:rsidRDefault="000605D2" w:rsidP="000605D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 Oct.1415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one of those to whom Sir Geoffrey </w:t>
      </w:r>
      <w:proofErr w:type="spellStart"/>
      <w:r>
        <w:rPr>
          <w:rFonts w:ascii="Times New Roman" w:hAnsi="Times New Roman" w:cs="Times New Roman"/>
          <w:sz w:val="24"/>
          <w:szCs w:val="24"/>
        </w:rPr>
        <w:t>Lutterell</w:t>
      </w:r>
      <w:proofErr w:type="spellEnd"/>
      <w:r>
        <w:rPr>
          <w:rFonts w:ascii="Times New Roman" w:hAnsi="Times New Roman" w:cs="Times New Roman"/>
          <w:sz w:val="24"/>
          <w:szCs w:val="24"/>
        </w:rPr>
        <w:t>(q.v.) granted the</w:t>
      </w:r>
    </w:p>
    <w:p w:rsidR="000605D2" w:rsidRDefault="000605D2" w:rsidP="000605D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manors of </w:t>
      </w:r>
      <w:proofErr w:type="spellStart"/>
      <w:r>
        <w:rPr>
          <w:rFonts w:ascii="Times New Roman" w:hAnsi="Times New Roman" w:cs="Times New Roman"/>
          <w:sz w:val="24"/>
          <w:szCs w:val="24"/>
        </w:rPr>
        <w:t>Gamston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and </w:t>
      </w:r>
      <w:proofErr w:type="spellStart"/>
      <w:r>
        <w:rPr>
          <w:rFonts w:ascii="Times New Roman" w:hAnsi="Times New Roman" w:cs="Times New Roman"/>
          <w:sz w:val="24"/>
          <w:szCs w:val="24"/>
        </w:rPr>
        <w:t>Bridgford</w:t>
      </w:r>
      <w:proofErr w:type="spellEnd"/>
      <w:r>
        <w:rPr>
          <w:rFonts w:ascii="Times New Roman" w:hAnsi="Times New Roman" w:cs="Times New Roman"/>
          <w:sz w:val="24"/>
          <w:szCs w:val="24"/>
        </w:rPr>
        <w:t>, Nottinghamshire.</w:t>
      </w:r>
    </w:p>
    <w:p w:rsidR="000605D2" w:rsidRDefault="000605D2" w:rsidP="000605D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A258F7">
          <w:rPr>
            <w:rStyle w:val="Hyperlink"/>
            <w:rFonts w:ascii="Times New Roman" w:hAnsi="Times New Roman" w:cs="Times New Roman"/>
            <w:sz w:val="24"/>
            <w:szCs w:val="24"/>
          </w:rPr>
          <w:t>www.inquisitionspostmortem.ac.uk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21-30)</w:t>
      </w:r>
    </w:p>
    <w:p w:rsidR="000605D2" w:rsidRDefault="000605D2" w:rsidP="000605D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0605D2" w:rsidRDefault="000605D2" w:rsidP="000605D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Pr="000605D2" w:rsidRDefault="000605D2" w:rsidP="000605D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 October 2015</w:t>
      </w:r>
      <w:bookmarkStart w:id="0" w:name="_GoBack"/>
      <w:bookmarkEnd w:id="0"/>
    </w:p>
    <w:sectPr w:rsidR="00DD5B8A" w:rsidRPr="000605D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605D2" w:rsidRDefault="000605D2" w:rsidP="00564E3C">
      <w:pPr>
        <w:spacing w:after="0" w:line="240" w:lineRule="auto"/>
      </w:pPr>
      <w:r>
        <w:separator/>
      </w:r>
    </w:p>
  </w:endnote>
  <w:endnote w:type="continuationSeparator" w:id="0">
    <w:p w:rsidR="000605D2" w:rsidRDefault="000605D2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0605D2">
      <w:rPr>
        <w:rFonts w:ascii="Times New Roman" w:hAnsi="Times New Roman" w:cs="Times New Roman"/>
        <w:noProof/>
        <w:sz w:val="24"/>
        <w:szCs w:val="24"/>
      </w:rPr>
      <w:t>10 October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605D2" w:rsidRDefault="000605D2" w:rsidP="00564E3C">
      <w:pPr>
        <w:spacing w:after="0" w:line="240" w:lineRule="auto"/>
      </w:pPr>
      <w:r>
        <w:separator/>
      </w:r>
    </w:p>
  </w:footnote>
  <w:footnote w:type="continuationSeparator" w:id="0">
    <w:p w:rsidR="000605D2" w:rsidRDefault="000605D2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05D2"/>
    <w:rsid w:val="000605D2"/>
    <w:rsid w:val="00372DC6"/>
    <w:rsid w:val="00564E3C"/>
    <w:rsid w:val="0064591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1534D9"/>
  <w15:chartTrackingRefBased/>
  <w15:docId w15:val="{E6C2816A-76DB-47DD-95F1-4AEE3C80E1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uiPriority w:val="99"/>
    <w:unhideWhenUsed/>
    <w:rsid w:val="000605D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0</TotalTime>
  <Pages>1</Pages>
  <Words>44</Words>
  <Characters>254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2015-10-10T09:58:00Z</dcterms:created>
  <dcterms:modified xsi:type="dcterms:W3CDTF">2015-10-10T09:58:00Z</dcterms:modified>
</cp:coreProperties>
</file>